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FE" w:rsidRPr="002F53FE" w:rsidRDefault="002F53FE" w:rsidP="002F53FE">
      <w:pPr>
        <w:pStyle w:val="a7"/>
        <w:spacing w:beforeLines="50" w:before="180" w:line="440" w:lineRule="exact"/>
        <w:ind w:left="0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bookmarkStart w:id="0" w:name="_Toc36109585"/>
      <w:r w:rsidRPr="002F53FE">
        <w:rPr>
          <w:rFonts w:ascii="標楷體" w:eastAsia="標楷體" w:hAnsi="標楷體" w:hint="eastAsia"/>
          <w:b/>
          <w:bCs/>
          <w:sz w:val="40"/>
          <w:szCs w:val="40"/>
        </w:rPr>
        <w:t>南屯區東興</w:t>
      </w:r>
      <w:r w:rsidR="00C54708">
        <w:rPr>
          <w:rFonts w:ascii="標楷體" w:eastAsia="標楷體" w:hAnsi="標楷體" w:hint="eastAsia"/>
          <w:b/>
          <w:bCs/>
          <w:sz w:val="40"/>
          <w:szCs w:val="40"/>
        </w:rPr>
        <w:t>國小</w:t>
      </w:r>
      <w:r w:rsidRPr="002F53FE">
        <w:rPr>
          <w:rFonts w:ascii="標楷體" w:eastAsia="標楷體" w:hAnsi="標楷體" w:hint="eastAsia"/>
          <w:b/>
          <w:bCs/>
          <w:sz w:val="40"/>
          <w:szCs w:val="40"/>
        </w:rPr>
        <w:t>資通安全防護及控制措施</w:t>
      </w:r>
      <w:bookmarkEnd w:id="0"/>
      <w:r w:rsidR="00C54708">
        <w:rPr>
          <w:rFonts w:ascii="標楷體" w:eastAsia="標楷體" w:hAnsi="標楷體" w:hint="eastAsia"/>
          <w:b/>
          <w:bCs/>
          <w:sz w:val="40"/>
          <w:szCs w:val="40"/>
        </w:rPr>
        <w:t>重點擷取</w:t>
      </w:r>
    </w:p>
    <w:p w:rsidR="002F53FE" w:rsidRPr="00EF5F62" w:rsidRDefault="002F53FE" w:rsidP="00EF5F62">
      <w:pPr>
        <w:spacing w:line="440" w:lineRule="exact"/>
        <w:jc w:val="both"/>
        <w:rPr>
          <w:rFonts w:ascii="標楷體" w:eastAsia="標楷體" w:hAnsi="標楷體"/>
          <w:bCs/>
          <w:sz w:val="28"/>
          <w:szCs w:val="52"/>
        </w:rPr>
      </w:pPr>
      <w:r w:rsidRPr="00EF5F62">
        <w:rPr>
          <w:rFonts w:ascii="標楷體" w:eastAsia="標楷體" w:hAnsi="標楷體" w:hint="eastAsia"/>
          <w:bCs/>
          <w:sz w:val="28"/>
          <w:szCs w:val="52"/>
        </w:rPr>
        <w:t>本機關依據自身資通安全責任等級之應辦事項，採行相關之防護及控制措施</w:t>
      </w:r>
      <w:r w:rsidR="00EF5F62" w:rsidRPr="00EF5F62">
        <w:rPr>
          <w:rFonts w:ascii="標楷體" w:eastAsia="標楷體" w:hAnsi="標楷體" w:hint="eastAsia"/>
          <w:bCs/>
          <w:sz w:val="28"/>
          <w:szCs w:val="52"/>
        </w:rPr>
        <w:t>，重點擷取</w:t>
      </w:r>
      <w:r w:rsidRPr="00EF5F62">
        <w:rPr>
          <w:rFonts w:ascii="標楷體" w:eastAsia="標楷體" w:hAnsi="標楷體" w:hint="eastAsia"/>
          <w:bCs/>
          <w:sz w:val="28"/>
          <w:szCs w:val="52"/>
        </w:rPr>
        <w:t>如下:</w:t>
      </w:r>
    </w:p>
    <w:p w:rsidR="002F53FE" w:rsidRDefault="005A50EE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sz w:val="28"/>
          <w:szCs w:val="52"/>
        </w:rPr>
        <w:t>確保電腦資料</w:t>
      </w:r>
      <w:r w:rsidR="005F5E93">
        <w:rPr>
          <w:rFonts w:ascii="標楷體" w:eastAsia="標楷體" w:hAnsi="標楷體" w:hint="eastAsia"/>
          <w:bCs/>
          <w:sz w:val="28"/>
          <w:szCs w:val="52"/>
        </w:rPr>
        <w:t>定期</w:t>
      </w:r>
      <w:bookmarkStart w:id="1" w:name="_GoBack"/>
      <w:bookmarkEnd w:id="1"/>
      <w:r>
        <w:rPr>
          <w:rFonts w:ascii="標楷體" w:eastAsia="標楷體" w:hAnsi="標楷體" w:hint="eastAsia"/>
          <w:bCs/>
          <w:sz w:val="28"/>
          <w:szCs w:val="52"/>
        </w:rPr>
        <w:t>備份</w:t>
      </w:r>
      <w:r w:rsidR="002F53FE" w:rsidRPr="003B6E47">
        <w:rPr>
          <w:rFonts w:ascii="標楷體" w:eastAsia="標楷體" w:hAnsi="標楷體" w:hint="eastAsia"/>
          <w:bCs/>
          <w:sz w:val="28"/>
          <w:szCs w:val="52"/>
        </w:rPr>
        <w:t>。</w:t>
      </w:r>
    </w:p>
    <w:p w:rsidR="005A50EE" w:rsidRDefault="005A50EE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sz w:val="28"/>
          <w:szCs w:val="52"/>
        </w:rPr>
        <w:t>使用資訊設備</w:t>
      </w:r>
    </w:p>
    <w:p w:rsidR="005A50EE" w:rsidRDefault="005A50EE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不得於辦公室內私裝電腦及網路通訊等相關設備。</w:t>
      </w:r>
    </w:p>
    <w:p w:rsidR="005A50EE" w:rsidRDefault="005A50EE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機密資料原則不得透過無線網路及設備存取、處理或傳送。</w:t>
      </w:r>
    </w:p>
    <w:p w:rsidR="005A50EE" w:rsidRDefault="005A50EE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sz w:val="28"/>
          <w:szCs w:val="52"/>
        </w:rPr>
        <w:t>安裝防毒軟體，並設定自動更新病毒碼。</w:t>
      </w:r>
    </w:p>
    <w:p w:rsidR="00525454" w:rsidRDefault="00525454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經任何形式取得之檔案，於使用前應先掃描有無惡意軟體。</w:t>
      </w:r>
    </w:p>
    <w:p w:rsidR="00525454" w:rsidRDefault="00525454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電子郵件附件及下載檔案於使用前，宜於他處先掃描有無惡意軟體。</w:t>
      </w:r>
    </w:p>
    <w:p w:rsidR="00525454" w:rsidRDefault="00525454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定期進行作業系統及軟體更新，以避免惡意軟體利用系統或軟體漏洞進行攻擊。</w:t>
      </w:r>
    </w:p>
    <w:p w:rsidR="00D10328" w:rsidRPr="00D10328" w:rsidRDefault="00D10328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sz w:val="28"/>
          <w:szCs w:val="52"/>
        </w:rPr>
        <w:t>密碼</w:t>
      </w: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長度8碼以上。</w:t>
      </w:r>
    </w:p>
    <w:p w:rsidR="00D10328" w:rsidRPr="00D10328" w:rsidRDefault="00D10328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sz w:val="28"/>
          <w:szCs w:val="52"/>
        </w:rPr>
        <w:t>密碼</w:t>
      </w: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應包含英文大寫小寫、特殊符號或數字三種以上。</w:t>
      </w:r>
    </w:p>
    <w:p w:rsidR="00D10328" w:rsidRPr="006028A1" w:rsidRDefault="00D10328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使用者每</w:t>
      </w:r>
      <w:r w:rsidRPr="003B6E47">
        <w:rPr>
          <w:rFonts w:ascii="標楷體" w:eastAsia="標楷體" w:hAnsi="標楷體" w:hint="eastAsia"/>
          <w:b/>
          <w:bCs/>
          <w:color w:val="000000" w:themeColor="text1"/>
          <w:sz w:val="28"/>
          <w:szCs w:val="52"/>
        </w:rPr>
        <w:t>90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天應更換一次密碼</w:t>
      </w: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。</w:t>
      </w:r>
    </w:p>
    <w:p w:rsidR="006028A1" w:rsidRPr="000E4645" w:rsidRDefault="006028A1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不得共用帳號。</w:t>
      </w:r>
    </w:p>
    <w:p w:rsidR="000E4645" w:rsidRDefault="000E4645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sz w:val="28"/>
          <w:szCs w:val="52"/>
        </w:rPr>
      </w:pPr>
      <w:r w:rsidRPr="003B6E47">
        <w:rPr>
          <w:rFonts w:ascii="標楷體" w:eastAsia="標楷體" w:hAnsi="標楷體" w:hint="eastAsia"/>
          <w:bCs/>
          <w:sz w:val="28"/>
          <w:szCs w:val="52"/>
        </w:rPr>
        <w:t>本機關之機密資訊於儲存或傳輸時應進行加密</w:t>
      </w:r>
      <w:r>
        <w:rPr>
          <w:rFonts w:ascii="標楷體" w:eastAsia="標楷體" w:hAnsi="標楷體" w:hint="eastAsia"/>
          <w:bCs/>
          <w:sz w:val="28"/>
          <w:szCs w:val="52"/>
        </w:rPr>
        <w:t>，並落實</w:t>
      </w:r>
      <w:r w:rsidRPr="003B6E47">
        <w:rPr>
          <w:rFonts w:ascii="標楷體" w:eastAsia="標楷體" w:hAnsi="標楷體" w:hint="eastAsia"/>
          <w:bCs/>
          <w:sz w:val="28"/>
          <w:szCs w:val="52"/>
        </w:rPr>
        <w:t>更新加密裝置並備份金鑰</w:t>
      </w:r>
      <w:r>
        <w:rPr>
          <w:rFonts w:ascii="標楷體" w:eastAsia="標楷體" w:hAnsi="標楷體" w:hint="eastAsia"/>
          <w:bCs/>
          <w:sz w:val="28"/>
          <w:szCs w:val="52"/>
        </w:rPr>
        <w:t>，</w:t>
      </w:r>
      <w:r w:rsidRPr="003B6E47">
        <w:rPr>
          <w:rFonts w:ascii="標楷體" w:eastAsia="標楷體" w:hAnsi="標楷體" w:hint="eastAsia"/>
          <w:bCs/>
          <w:sz w:val="28"/>
          <w:szCs w:val="52"/>
        </w:rPr>
        <w:t>應避免留存解密資訊。一旦加密資訊具遭破解跡象，應立即更改之。</w:t>
      </w:r>
    </w:p>
    <w:p w:rsidR="00525454" w:rsidRPr="007071F3" w:rsidRDefault="00525454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 w:rsidRPr="007071F3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未經同意不得私自安裝應用軟體。</w:t>
      </w:r>
    </w:p>
    <w:p w:rsidR="007071F3" w:rsidRPr="007071F3" w:rsidRDefault="006A5FBD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重要內容</w:t>
      </w:r>
      <w:r w:rsidR="007071F3" w:rsidRPr="007071F3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USB收好，減少</w:t>
      </w:r>
      <w:r w:rsidR="007071F3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在辦公時間之外遭未被授權的人員取用、遺失或是被破壞的機會，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在不使用或不上班時，應存放在櫃子內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並上鎖。</w:t>
      </w:r>
    </w:p>
    <w:p w:rsidR="007071F3" w:rsidRPr="007071F3" w:rsidRDefault="007071F3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 w:rsidRPr="003B6E47">
        <w:rPr>
          <w:rFonts w:ascii="標楷體" w:eastAsia="標楷體" w:hAnsi="標楷體"/>
          <w:color w:val="000000" w:themeColor="text1"/>
          <w:sz w:val="28"/>
          <w:szCs w:val="28"/>
        </w:rPr>
        <w:t>機密性及敏感性資訊，不使用或下班時應該上鎖。</w:t>
      </w:r>
    </w:p>
    <w:p w:rsidR="007071F3" w:rsidRDefault="007071F3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資訊如以實體儲存媒體方式傳送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(比如光碟、USB)</w:t>
      </w:r>
      <w:r w:rsidRPr="003B6E47">
        <w:rPr>
          <w:rFonts w:ascii="標楷體" w:eastAsia="標楷體" w:hAnsi="標楷體" w:hint="eastAsia"/>
          <w:bCs/>
          <w:color w:val="000000" w:themeColor="text1"/>
          <w:sz w:val="28"/>
          <w:szCs w:val="52"/>
        </w:rPr>
        <w:t>，應留意實體儲存媒體之包裝，選擇適當人員進行傳送，並應保留傳送及簽收之記錄。</w:t>
      </w:r>
    </w:p>
    <w:p w:rsidR="00EF5F62" w:rsidRPr="00EF5F62" w:rsidRDefault="00EF5F62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登入電腦</w:t>
      </w:r>
      <w:r w:rsidRPr="003B6E47">
        <w:rPr>
          <w:rFonts w:ascii="標楷體" w:eastAsia="標楷體" w:hAnsi="標楷體"/>
          <w:color w:val="000000" w:themeColor="text1"/>
          <w:sz w:val="28"/>
          <w:szCs w:val="28"/>
        </w:rPr>
        <w:t>若超過</w:t>
      </w:r>
      <w:r w:rsidRPr="003B6E47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十分鐘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不使用時，應立即登出或啟動螢幕保護功能</w:t>
      </w:r>
      <w:r w:rsidRPr="003B6E47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F5F62" w:rsidRPr="007071F3" w:rsidRDefault="00EF5F62" w:rsidP="00EF5F62">
      <w:pPr>
        <w:pStyle w:val="a7"/>
        <w:numPr>
          <w:ilvl w:val="0"/>
          <w:numId w:val="5"/>
        </w:numPr>
        <w:spacing w:beforeLines="40" w:before="144" w:line="440" w:lineRule="exact"/>
        <w:rPr>
          <w:rFonts w:ascii="標楷體" w:eastAsia="標楷體" w:hAnsi="標楷體"/>
          <w:bCs/>
          <w:color w:val="000000" w:themeColor="text1"/>
          <w:sz w:val="28"/>
          <w:szCs w:val="52"/>
        </w:rPr>
      </w:pPr>
      <w:r w:rsidRPr="003B6E47">
        <w:rPr>
          <w:rFonts w:ascii="標楷體" w:eastAsia="標楷體" w:hAnsi="標楷體"/>
          <w:color w:val="000000" w:themeColor="text1"/>
          <w:sz w:val="28"/>
          <w:szCs w:val="28"/>
        </w:rPr>
        <w:t>如發現資安問題，應主動通報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資訊組長。</w:t>
      </w:r>
    </w:p>
    <w:p w:rsidR="00395F79" w:rsidRPr="002F53FE" w:rsidRDefault="00395F79"/>
    <w:sectPr w:rsidR="00395F79" w:rsidRPr="002F53FE" w:rsidSect="00EF5F6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C" w:rsidRDefault="005D286C" w:rsidP="002F53FE">
      <w:r>
        <w:separator/>
      </w:r>
    </w:p>
  </w:endnote>
  <w:endnote w:type="continuationSeparator" w:id="0">
    <w:p w:rsidR="005D286C" w:rsidRDefault="005D286C" w:rsidP="002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C" w:rsidRDefault="005D286C" w:rsidP="002F53FE">
      <w:r>
        <w:separator/>
      </w:r>
    </w:p>
  </w:footnote>
  <w:footnote w:type="continuationSeparator" w:id="0">
    <w:p w:rsidR="005D286C" w:rsidRDefault="005D286C" w:rsidP="002F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FED"/>
    <w:multiLevelType w:val="hybridMultilevel"/>
    <w:tmpl w:val="A01028EC"/>
    <w:lvl w:ilvl="0" w:tplc="EDAC7A8A">
      <w:start w:val="1"/>
      <w:numFmt w:val="bullet"/>
      <w:lvlText w:val=""/>
      <w:lvlJc w:val="left"/>
      <w:pPr>
        <w:ind w:left="794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CCA45E1"/>
    <w:multiLevelType w:val="multilevel"/>
    <w:tmpl w:val="F31076D0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A923FB"/>
    <w:multiLevelType w:val="hybridMultilevel"/>
    <w:tmpl w:val="6FA0EE2A"/>
    <w:lvl w:ilvl="0" w:tplc="A782969C">
      <w:start w:val="1"/>
      <w:numFmt w:val="taiwaneseCountingThousand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" w15:restartNumberingAfterBreak="0">
    <w:nsid w:val="15EE6D22"/>
    <w:multiLevelType w:val="multilevel"/>
    <w:tmpl w:val="F6F4B9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9A6950"/>
    <w:multiLevelType w:val="multilevel"/>
    <w:tmpl w:val="F82C68A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5"/>
    <w:rsid w:val="000E4645"/>
    <w:rsid w:val="00151735"/>
    <w:rsid w:val="002F53FE"/>
    <w:rsid w:val="00395F79"/>
    <w:rsid w:val="00525454"/>
    <w:rsid w:val="005A50EE"/>
    <w:rsid w:val="005D286C"/>
    <w:rsid w:val="005F5E93"/>
    <w:rsid w:val="006028A1"/>
    <w:rsid w:val="006A5FBD"/>
    <w:rsid w:val="007071F3"/>
    <w:rsid w:val="00960EC1"/>
    <w:rsid w:val="00AF0204"/>
    <w:rsid w:val="00C54708"/>
    <w:rsid w:val="00D10328"/>
    <w:rsid w:val="00E24170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84D61"/>
  <w15:chartTrackingRefBased/>
  <w15:docId w15:val="{DB562C6B-84AC-4D1E-B837-E8D7424A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FE"/>
    <w:pPr>
      <w:textAlignment w:val="baseline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3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3FE"/>
    <w:rPr>
      <w:sz w:val="20"/>
      <w:szCs w:val="20"/>
    </w:rPr>
  </w:style>
  <w:style w:type="paragraph" w:styleId="a7">
    <w:name w:val="List Paragraph"/>
    <w:basedOn w:val="a"/>
    <w:qFormat/>
    <w:rsid w:val="002F53FE"/>
    <w:pPr>
      <w:suppressAutoHyphens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2020-12-14T03:25:00Z</dcterms:created>
  <dcterms:modified xsi:type="dcterms:W3CDTF">2020-12-14T06:24:00Z</dcterms:modified>
</cp:coreProperties>
</file>